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6361E" w14:textId="77777777" w:rsidR="0077676D" w:rsidRDefault="0014621B">
      <w:pPr>
        <w:spacing w:line="0" w:lineRule="atLeas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3" behindDoc="0" locked="0" layoutInCell="1" hidden="0" allowOverlap="1" wp14:anchorId="4751CC00" wp14:editId="280BEC8D">
                <wp:simplePos x="0" y="0"/>
                <wp:positionH relativeFrom="column">
                  <wp:posOffset>56515</wp:posOffset>
                </wp:positionH>
                <wp:positionV relativeFrom="paragraph">
                  <wp:posOffset>-121285</wp:posOffset>
                </wp:positionV>
                <wp:extent cx="5962650" cy="571500"/>
                <wp:effectExtent l="0" t="0" r="635" b="635"/>
                <wp:wrapNone/>
                <wp:docPr id="1026" name="テキスト ボックス 8"/>
                <wp:cNvGraphicFramePr/>
                <a:graphic xmlns:a="http://schemas.openxmlformats.org/drawingml/2006/main">
                  <a:graphicData uri="http://schemas.microsoft.com/office/word/2010/wordprocessingShape">
                    <wps:wsp>
                      <wps:cNvSpPr txBox="1"/>
                      <wps:spPr>
                        <a:xfrm>
                          <a:off x="0" y="0"/>
                          <a:ext cx="596265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8FC5AA" w14:textId="520752CA" w:rsidR="0077676D" w:rsidRPr="00420B7F" w:rsidRDefault="0014621B" w:rsidP="00420B7F">
                            <w:pPr>
                              <w:spacing w:line="100" w:lineRule="atLeast"/>
                              <w:ind w:firstLineChars="100" w:firstLine="463"/>
                              <w:jc w:val="center"/>
                              <w:rPr>
                                <w:rFonts w:ascii="メイリオ" w:eastAsia="メイリオ" w:hAnsi="メイリオ"/>
                                <w:b/>
                                <w:kern w:val="36"/>
                                <w:sz w:val="48"/>
                              </w:rPr>
                            </w:pPr>
                            <w:r w:rsidRPr="00420B7F">
                              <w:rPr>
                                <w:rFonts w:ascii="メイリオ" w:eastAsia="メイリオ" w:hAnsi="メイリオ" w:hint="eastAsia"/>
                                <w:b/>
                                <w:kern w:val="36"/>
                                <w:sz w:val="48"/>
                              </w:rPr>
                              <w:t>産業用ロボット導入促進セミナー</w:t>
                            </w:r>
                          </w:p>
                        </w:txbxContent>
                      </wps:txbx>
                      <wps:bodyPr rot="0" vertOverflow="overflow" horzOverflow="overflow" wrap="square" numCol="1" spcCol="0" rtlCol="0" fromWordArt="0" anchor="t" anchorCtr="0" forceAA="0" compatLnSpc="1"/>
                    </wps:wsp>
                  </a:graphicData>
                </a:graphic>
              </wp:anchor>
            </w:drawing>
          </mc:Choice>
          <mc:Fallback>
            <w:pict>
              <v:shapetype w14:anchorId="4751CC00" id="_x0000_t202" coordsize="21600,21600" o:spt="202" path="m,l,21600r21600,l21600,xe">
                <v:stroke joinstyle="miter"/>
                <v:path gradientshapeok="t" o:connecttype="rect"/>
              </v:shapetype>
              <v:shape id="テキスト ボックス 8" o:spid="_x0000_s1026" type="#_x0000_t202" style="position:absolute;left:0;text-align:left;margin-left:4.45pt;margin-top:-9.55pt;width:469.5pt;height:4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" filled="f" stroked="f" strokeweight=".5pt">
                <v:textbox>
                  <w:txbxContent>
                    <w:p w14:paraId="7E8FC5AA" w14:textId="520752CA" w:rsidR="0077676D" w:rsidRPr="00420B7F" w:rsidRDefault="0014621B" w:rsidP="00420B7F">
                      <w:pPr>
                        <w:spacing w:line="100" w:lineRule="atLeast"/>
                        <w:ind w:firstLineChars="100" w:firstLine="463"/>
                        <w:jc w:val="center"/>
                        <w:rPr>
                          <w:rFonts w:ascii="メイリオ" w:eastAsia="メイリオ" w:hAnsi="メイリオ"/>
                          <w:b/>
                          <w:kern w:val="36"/>
                          <w:sz w:val="48"/>
                        </w:rPr>
                      </w:pPr>
                      <w:r w:rsidRPr="00420B7F">
                        <w:rPr>
                          <w:rFonts w:ascii="メイリオ" w:eastAsia="メイリオ" w:hAnsi="メイリオ" w:hint="eastAsia"/>
                          <w:b/>
                          <w:kern w:val="36"/>
                          <w:sz w:val="48"/>
                        </w:rPr>
                        <w:t>産業用ロボット導入促進セミナー</w:t>
                      </w:r>
                    </w:p>
                  </w:txbxContent>
                </v:textbox>
              </v:shape>
            </w:pict>
          </mc:Fallback>
        </mc:AlternateContent>
      </w:r>
      <w:r>
        <w:rPr>
          <w:rFonts w:ascii="游ゴシック" w:eastAsia="游ゴシック" w:hAnsi="游ゴシック" w:hint="eastAsia"/>
          <w:noProof/>
        </w:rPr>
        <mc:AlternateContent>
          <mc:Choice Requires="wps">
            <w:drawing>
              <wp:anchor distT="0" distB="0" distL="114300" distR="114300" simplePos="0" relativeHeight="2" behindDoc="0" locked="0" layoutInCell="1" hidden="0" allowOverlap="1" wp14:anchorId="6C7E9AD0" wp14:editId="5006033D">
                <wp:simplePos x="0" y="0"/>
                <wp:positionH relativeFrom="column">
                  <wp:posOffset>-95885</wp:posOffset>
                </wp:positionH>
                <wp:positionV relativeFrom="paragraph">
                  <wp:posOffset>-330835</wp:posOffset>
                </wp:positionV>
                <wp:extent cx="3267075" cy="485775"/>
                <wp:effectExtent l="0" t="0" r="635" b="635"/>
                <wp:wrapNone/>
                <wp:docPr id="1027" name="テキスト ボックス 3"/>
                <wp:cNvGraphicFramePr/>
                <a:graphic xmlns:a="http://schemas.openxmlformats.org/drawingml/2006/main">
                  <a:graphicData uri="http://schemas.microsoft.com/office/word/2010/wordprocessingShape">
                    <wps:wsp>
                      <wps:cNvSpPr txBox="1"/>
                      <wps:spPr>
                        <a:xfrm>
                          <a:off x="0" y="0"/>
                          <a:ext cx="32670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29947A" w14:textId="77777777" w:rsidR="0077676D" w:rsidRDefault="0014621B">
                            <w:pPr>
                              <w:spacing w:line="0" w:lineRule="atLeast"/>
                              <w:rPr>
                                <w:rFonts w:ascii="メイリオ" w:eastAsia="メイリオ" w:hAnsi="メイリオ"/>
                                <w:b/>
                                <w:color w:val="333333"/>
                                <w:kern w:val="36"/>
                                <w:sz w:val="32"/>
                              </w:rPr>
                            </w:pPr>
                            <w:r>
                              <w:rPr>
                                <w:rFonts w:ascii="メイリオ" w:eastAsia="メイリオ" w:hAnsi="メイリオ" w:hint="eastAsia"/>
                                <w:b/>
                                <w:color w:val="333333"/>
                                <w:kern w:val="36"/>
                                <w:sz w:val="32"/>
                              </w:rPr>
                              <w:t>沼津商工会議所 工業部会セミナー</w:t>
                            </w:r>
                          </w:p>
                        </w:txbxContent>
                      </wps:txbx>
                      <wps:bodyPr rot="0" vertOverflow="overflow" horzOverflow="overflow" wrap="square" numCol="1" spcCol="0" rtlCol="0" fromWordArt="0" anchor="t" anchorCtr="0" forceAA="0" compatLnSpc="1"/>
                    </wps:wsp>
                  </a:graphicData>
                </a:graphic>
              </wp:anchor>
            </w:drawing>
          </mc:Choice>
          <mc:Fallback>
            <w:pict>
              <v:shape w14:anchorId="6C7E9AD0" id="テキスト ボックス 3" o:spid="_x0000_s1027" type="#_x0000_t202" style="position:absolute;left:0;text-align:left;margin-left:-7.55pt;margin-top:-26.05pt;width:257.25pt;height:38.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" fillcolor="white [3201]" stroked="f" strokeweight=".5pt">
                <v:textbox>
                  <w:txbxContent>
                    <w:p w14:paraId="2C29947A" w14:textId="77777777" w:rsidR="0077676D" w:rsidRDefault="0014621B">
                      <w:pPr>
                        <w:spacing w:line="0" w:lineRule="atLeast"/>
                        <w:rPr>
                          <w:rFonts w:ascii="メイリオ" w:eastAsia="メイリオ" w:hAnsi="メイリオ"/>
                          <w:b/>
                          <w:color w:val="333333"/>
                          <w:kern w:val="36"/>
                          <w:sz w:val="32"/>
                        </w:rPr>
                      </w:pPr>
                      <w:r>
                        <w:rPr>
                          <w:rFonts w:ascii="メイリオ" w:eastAsia="メイリオ" w:hAnsi="メイリオ" w:hint="eastAsia"/>
                          <w:b/>
                          <w:color w:val="333333"/>
                          <w:kern w:val="36"/>
                          <w:sz w:val="32"/>
                        </w:rPr>
                        <w:t>沼津商工会議所 工業部会セミナー</w:t>
                      </w:r>
                    </w:p>
                  </w:txbxContent>
                </v:textbox>
              </v:shape>
            </w:pict>
          </mc:Fallback>
        </mc:AlternateContent>
      </w:r>
    </w:p>
    <w:p w14:paraId="38D71A8E" w14:textId="77777777" w:rsidR="0077676D" w:rsidRDefault="0077676D">
      <w:pPr>
        <w:spacing w:line="0" w:lineRule="atLeast"/>
        <w:rPr>
          <w:rFonts w:ascii="游ゴシック" w:eastAsia="游ゴシック" w:hAnsi="游ゴシック"/>
        </w:rPr>
      </w:pPr>
    </w:p>
    <w:p w14:paraId="2F228497" w14:textId="77777777" w:rsidR="0077676D" w:rsidRDefault="0014621B">
      <w:pPr>
        <w:spacing w:line="0" w:lineRule="atLeas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4" behindDoc="0" locked="0" layoutInCell="1" hidden="0" allowOverlap="1" wp14:anchorId="11B727BC" wp14:editId="3A7C1257">
                <wp:simplePos x="0" y="0"/>
                <wp:positionH relativeFrom="margin">
                  <wp:align>left</wp:align>
                </wp:positionH>
                <wp:positionV relativeFrom="paragraph">
                  <wp:posOffset>171450</wp:posOffset>
                </wp:positionV>
                <wp:extent cx="6410325" cy="2506980"/>
                <wp:effectExtent l="635" t="635" r="29845" b="10795"/>
                <wp:wrapNone/>
                <wp:docPr id="1028" name="テキスト ボックス 10"/>
                <wp:cNvGraphicFramePr/>
                <a:graphic xmlns:a="http://schemas.openxmlformats.org/drawingml/2006/main">
                  <a:graphicData uri="http://schemas.microsoft.com/office/word/2010/wordprocessingShape">
                    <wps:wsp>
                      <wps:cNvSpPr txBox="1"/>
                      <wps:spPr>
                        <a:xfrm>
                          <a:off x="0" y="0"/>
                          <a:ext cx="6410325" cy="250698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F23C6E5" w14:textId="77777777" w:rsidR="0077676D" w:rsidRPr="00420B7F" w:rsidRDefault="0014621B">
                            <w:pPr>
                              <w:spacing w:line="0" w:lineRule="atLeast"/>
                              <w:jc w:val="left"/>
                              <w:rPr>
                                <w:rFonts w:ascii="游ゴシック" w:eastAsia="游ゴシック" w:hAnsi="游ゴシック"/>
                                <w:b/>
                                <w:sz w:val="24"/>
                              </w:rPr>
                            </w:pPr>
                            <w:r w:rsidRPr="00420B7F">
                              <w:rPr>
                                <w:rFonts w:ascii="游ゴシック" w:eastAsia="游ゴシック" w:hAnsi="游ゴシック" w:hint="eastAsia"/>
                                <w:b/>
                                <w:sz w:val="24"/>
                              </w:rPr>
                              <w:t>〇中小企業ロボット導入促進事業</w:t>
                            </w:r>
                          </w:p>
                          <w:p w14:paraId="7A921608" w14:textId="6CB037E3" w:rsidR="0077676D" w:rsidRPr="00420B7F" w:rsidRDefault="0014621B">
                            <w:pPr>
                              <w:spacing w:line="0" w:lineRule="atLeast"/>
                              <w:ind w:firstLineChars="100" w:firstLine="223"/>
                              <w:jc w:val="left"/>
                              <w:rPr>
                                <w:rFonts w:ascii="游ゴシック" w:eastAsia="游ゴシック" w:hAnsi="游ゴシック"/>
                                <w:b/>
                                <w:sz w:val="24"/>
                              </w:rPr>
                            </w:pPr>
                            <w:r w:rsidRPr="00420B7F">
                              <w:rPr>
                                <w:rFonts w:ascii="游ゴシック" w:eastAsia="游ゴシック" w:hAnsi="游ゴシック" w:hint="eastAsia"/>
                                <w:b/>
                                <w:sz w:val="24"/>
                              </w:rPr>
                              <w:t xml:space="preserve">講師：静岡県経済産業部産業革新局　産業イノベーション推進課　</w:t>
                            </w:r>
                          </w:p>
                          <w:p w14:paraId="51641EC0" w14:textId="77777777" w:rsidR="0077676D" w:rsidRPr="00420B7F" w:rsidRDefault="0014621B">
                            <w:pPr>
                              <w:spacing w:line="0" w:lineRule="atLeast"/>
                              <w:ind w:left="580" w:rightChars="177" w:right="342" w:hangingChars="300" w:hanging="580"/>
                              <w:rPr>
                                <w:rFonts w:ascii="游ゴシック" w:eastAsia="游ゴシック" w:hAnsi="游ゴシック"/>
                                <w:b/>
                                <w:sz w:val="24"/>
                              </w:rPr>
                            </w:pPr>
                            <w:r w:rsidRPr="00420B7F">
                              <w:rPr>
                                <w:rFonts w:ascii="游ゴシック" w:eastAsia="游ゴシック" w:hAnsi="游ゴシック" w:hint="eastAsia"/>
                              </w:rPr>
                              <w:t xml:space="preserve">　　　生産性向上、労働力不足などの問題に対して、ロボット活用は打開策の１つですが、ロボット導入の</w:t>
                            </w:r>
                          </w:p>
                          <w:p w14:paraId="08FC90AF" w14:textId="77777777" w:rsidR="0077676D" w:rsidRPr="00420B7F" w:rsidRDefault="0014621B">
                            <w:pPr>
                              <w:spacing w:line="0" w:lineRule="atLeast"/>
                              <w:ind w:leftChars="300" w:left="580" w:rightChars="177" w:right="342"/>
                              <w:rPr>
                                <w:rFonts w:ascii="游ゴシック" w:eastAsia="游ゴシック" w:hAnsi="游ゴシック"/>
                                <w:b/>
                                <w:sz w:val="24"/>
                              </w:rPr>
                            </w:pPr>
                            <w:r w:rsidRPr="00420B7F">
                              <w:rPr>
                                <w:rFonts w:ascii="游ゴシック" w:eastAsia="游ゴシック" w:hAnsi="游ゴシック" w:hint="eastAsia"/>
                              </w:rPr>
                              <w:t>費用対効果がわからない、社内に専門知識を持った人材がいないこと等が導入する上での課題となっています。それらの課題解決のための当課の事業について御説明いたします。</w:t>
                            </w:r>
                          </w:p>
                          <w:p w14:paraId="5C473063" w14:textId="77777777" w:rsidR="0077676D" w:rsidRPr="00420B7F" w:rsidRDefault="0014621B">
                            <w:pPr>
                              <w:spacing w:line="0" w:lineRule="atLeast"/>
                              <w:ind w:rightChars="177" w:right="342"/>
                              <w:rPr>
                                <w:rFonts w:ascii="游ゴシック" w:eastAsia="游ゴシック" w:hAnsi="游ゴシック"/>
                                <w:b/>
                                <w:sz w:val="24"/>
                              </w:rPr>
                            </w:pPr>
                            <w:r w:rsidRPr="00420B7F">
                              <w:rPr>
                                <w:rFonts w:ascii="游ゴシック" w:eastAsia="游ゴシック" w:hAnsi="游ゴシック" w:hint="eastAsia"/>
                                <w:b/>
                                <w:sz w:val="24"/>
                              </w:rPr>
                              <w:t>〇中小企業ロボット導入ガイド</w:t>
                            </w:r>
                          </w:p>
                          <w:p w14:paraId="32182340" w14:textId="77777777" w:rsidR="0077676D" w:rsidRPr="00420B7F" w:rsidRDefault="0014621B">
                            <w:pPr>
                              <w:spacing w:line="0" w:lineRule="atLeast"/>
                              <w:ind w:rightChars="177" w:right="342" w:firstLineChars="100" w:firstLine="223"/>
                              <w:rPr>
                                <w:rFonts w:ascii="游ゴシック" w:eastAsia="游ゴシック" w:hAnsi="游ゴシック"/>
                              </w:rPr>
                            </w:pPr>
                            <w:r w:rsidRPr="00420B7F">
                              <w:rPr>
                                <w:rFonts w:ascii="游ゴシック" w:eastAsia="游ゴシック" w:hAnsi="游ゴシック" w:hint="eastAsia"/>
                                <w:b/>
                                <w:sz w:val="24"/>
                              </w:rPr>
                              <w:t>講師：</w:t>
                            </w:r>
                            <w:r w:rsidRPr="00420B7F">
                              <w:rPr>
                                <w:rFonts w:ascii="游ゴシック" w:eastAsia="游ゴシック" w:hAnsi="游ゴシック" w:hint="eastAsia"/>
                                <w:b/>
                                <w:w w:val="90"/>
                                <w:sz w:val="24"/>
                              </w:rPr>
                              <w:t>静岡県ふじのくにロボット技術アドバイザー　窪寺恒二　氏</w:t>
                            </w:r>
                          </w:p>
                          <w:p w14:paraId="630D2D8F" w14:textId="77777777" w:rsidR="0077676D" w:rsidRPr="00420B7F" w:rsidRDefault="0014621B">
                            <w:pPr>
                              <w:spacing w:line="0" w:lineRule="atLeast"/>
                              <w:ind w:rightChars="177" w:right="342" w:firstLineChars="100" w:firstLine="193"/>
                              <w:rPr>
                                <w:rFonts w:ascii="游ゴシック" w:eastAsia="游ゴシック" w:hAnsi="游ゴシック"/>
                              </w:rPr>
                            </w:pPr>
                            <w:r w:rsidRPr="00420B7F">
                              <w:rPr>
                                <w:rFonts w:ascii="游ゴシック" w:eastAsia="游ゴシック" w:hAnsi="游ゴシック" w:hint="eastAsia"/>
                              </w:rPr>
                              <w:t xml:space="preserve">　　人手不足、生産性向上、品質向上、技能継承など、様々な問題を抱える中小企業様向けに</w:t>
                            </w:r>
                          </w:p>
                          <w:p w14:paraId="0B99A297" w14:textId="77777777" w:rsidR="0077676D" w:rsidRPr="00420B7F" w:rsidRDefault="0014621B">
                            <w:pPr>
                              <w:spacing w:line="0" w:lineRule="atLeast"/>
                              <w:ind w:rightChars="177" w:right="342" w:firstLineChars="300" w:firstLine="580"/>
                              <w:rPr>
                                <w:rFonts w:ascii="游ゴシック" w:eastAsia="游ゴシック" w:hAnsi="游ゴシック"/>
                              </w:rPr>
                            </w:pPr>
                            <w:r w:rsidRPr="00420B7F">
                              <w:rPr>
                                <w:rFonts w:ascii="游ゴシック" w:eastAsia="游ゴシック" w:hAnsi="游ゴシック" w:hint="eastAsia"/>
                              </w:rPr>
                              <w:t>ロボットが出来る仕事・ロボットの導入メリット、導入コスト低減のヒントやロボットに関わる</w:t>
                            </w:r>
                          </w:p>
                          <w:p w14:paraId="1FFF33F4" w14:textId="77777777" w:rsidR="0077676D" w:rsidRPr="00420B7F" w:rsidRDefault="0014621B">
                            <w:pPr>
                              <w:spacing w:line="0" w:lineRule="atLeast"/>
                              <w:ind w:rightChars="177" w:right="342" w:firstLineChars="300" w:firstLine="580"/>
                              <w:rPr>
                                <w:rFonts w:ascii="游ゴシック" w:eastAsia="游ゴシック" w:hAnsi="游ゴシック"/>
                              </w:rPr>
                            </w:pPr>
                            <w:r w:rsidRPr="00420B7F">
                              <w:rPr>
                                <w:rFonts w:ascii="游ゴシック" w:eastAsia="游ゴシック" w:hAnsi="游ゴシック" w:hint="eastAsia"/>
                              </w:rPr>
                              <w:t>人材育成について、またロボット導入事例の紹介をします。</w:t>
                            </w:r>
                          </w:p>
                          <w:p w14:paraId="1C78DADB" w14:textId="77777777" w:rsidR="0077676D" w:rsidRDefault="0014621B">
                            <w:pPr>
                              <w:spacing w:line="0" w:lineRule="atLeast"/>
                              <w:ind w:rightChars="177" w:right="342" w:firstLineChars="100" w:firstLine="193"/>
                              <w:rPr>
                                <w:rFonts w:ascii="游ゴシック" w:eastAsia="游ゴシック" w:hAnsi="游ゴシック"/>
                                <w:color w:val="FF0000"/>
                              </w:rPr>
                            </w:pPr>
                            <w:r>
                              <w:rPr>
                                <w:rFonts w:ascii="游ゴシック" w:eastAsia="游ゴシック" w:hAnsi="游ゴシック" w:hint="eastAsia"/>
                                <w:color w:val="FF0000"/>
                              </w:rPr>
                              <w:t xml:space="preserve">　　</w:t>
                            </w:r>
                          </w:p>
                          <w:p w14:paraId="6370B469" w14:textId="77777777" w:rsidR="0077676D" w:rsidRDefault="0077676D">
                            <w:pPr>
                              <w:spacing w:line="0" w:lineRule="atLeast"/>
                              <w:ind w:rightChars="177" w:right="342"/>
                              <w:rPr>
                                <w:rFonts w:ascii="游ゴシック" w:eastAsia="游ゴシック" w:hAnsi="游ゴシック"/>
                                <w:color w:val="FF0000"/>
                              </w:rPr>
                            </w:pPr>
                          </w:p>
                          <w:p w14:paraId="75C60A77" w14:textId="77777777" w:rsidR="0077676D" w:rsidRDefault="0077676D">
                            <w:pPr>
                              <w:spacing w:line="0" w:lineRule="atLeast"/>
                              <w:ind w:rightChars="177" w:right="342"/>
                              <w:rPr>
                                <w:rFonts w:ascii="游ゴシック" w:eastAsia="游ゴシック" w:hAnsi="游ゴシック"/>
                                <w:color w:val="FF0000"/>
                              </w:rPr>
                            </w:pPr>
                          </w:p>
                          <w:p w14:paraId="498C6DC4" w14:textId="77777777" w:rsidR="0077676D" w:rsidRDefault="0077676D">
                            <w:pPr>
                              <w:spacing w:line="0" w:lineRule="atLeast"/>
                              <w:ind w:rightChars="177" w:right="342"/>
                              <w:rPr>
                                <w:rFonts w:ascii="游ゴシック" w:eastAsia="游ゴシック" w:hAnsi="游ゴシック"/>
                                <w:color w:val="FF0000"/>
                              </w:rPr>
                            </w:pPr>
                          </w:p>
                        </w:txbxContent>
                      </wps:txbx>
                      <wps:bodyPr rot="0" vertOverflow="overflow" horzOverflow="overflow" wrap="square" numCol="1" spcCol="0" rtlCol="0" fromWordArt="0" anchor="t" anchorCtr="0" forceAA="0" compatLnSpc="1"/>
                    </wps:wsp>
                  </a:graphicData>
                </a:graphic>
              </wp:anchor>
            </w:drawing>
          </mc:Choice>
          <mc:Fallback>
            <w:pict>
              <v:shape w14:anchorId="11B727BC" id="テキスト ボックス 10" o:spid="_x0000_s1028" type="#_x0000_t202" style="position:absolute;left:0;text-align:left;margin-left:0;margin-top:13.5pt;width:504.75pt;height:197.4pt;z-index: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" fillcolor="white [3201]" strokecolor="black [3213]" strokeweight=".5pt">
                <v:textbox>
                  <w:txbxContent>
                    <w:p w14:paraId="5F23C6E5" w14:textId="77777777" w:rsidR="0077676D" w:rsidRPr="00420B7F" w:rsidRDefault="0014621B">
                      <w:pPr>
                        <w:spacing w:line="0" w:lineRule="atLeast"/>
                        <w:jc w:val="left"/>
                        <w:rPr>
                          <w:rFonts w:ascii="游ゴシック" w:eastAsia="游ゴシック" w:hAnsi="游ゴシック"/>
                          <w:b/>
                          <w:sz w:val="24"/>
                        </w:rPr>
                      </w:pPr>
                      <w:r w:rsidRPr="00420B7F">
                        <w:rPr>
                          <w:rFonts w:ascii="游ゴシック" w:eastAsia="游ゴシック" w:hAnsi="游ゴシック" w:hint="eastAsia"/>
                          <w:b/>
                          <w:sz w:val="24"/>
                        </w:rPr>
                        <w:t>〇中小企業ロボット導入促進事業</w:t>
                      </w:r>
                    </w:p>
                    <w:p w14:paraId="7A921608" w14:textId="6CB037E3" w:rsidR="0077676D" w:rsidRPr="00420B7F" w:rsidRDefault="0014621B">
                      <w:pPr>
                        <w:spacing w:line="0" w:lineRule="atLeast"/>
                        <w:ind w:firstLineChars="100" w:firstLine="223"/>
                        <w:jc w:val="left"/>
                        <w:rPr>
                          <w:rFonts w:ascii="游ゴシック" w:eastAsia="游ゴシック" w:hAnsi="游ゴシック"/>
                          <w:b/>
                          <w:sz w:val="24"/>
                        </w:rPr>
                      </w:pPr>
                      <w:r w:rsidRPr="00420B7F">
                        <w:rPr>
                          <w:rFonts w:ascii="游ゴシック" w:eastAsia="游ゴシック" w:hAnsi="游ゴシック" w:hint="eastAsia"/>
                          <w:b/>
                          <w:sz w:val="24"/>
                        </w:rPr>
                        <w:t xml:space="preserve">講師：静岡県経済産業部産業革新局　産業イノベーション推進課　</w:t>
                      </w:r>
                    </w:p>
                    <w:p w14:paraId="51641EC0" w14:textId="77777777" w:rsidR="0077676D" w:rsidRPr="00420B7F" w:rsidRDefault="0014621B">
                      <w:pPr>
                        <w:spacing w:line="0" w:lineRule="atLeast"/>
                        <w:ind w:left="580" w:rightChars="177" w:right="342" w:hangingChars="300" w:hanging="580"/>
                        <w:rPr>
                          <w:rFonts w:ascii="游ゴシック" w:eastAsia="游ゴシック" w:hAnsi="游ゴシック"/>
                          <w:b/>
                          <w:sz w:val="24"/>
                        </w:rPr>
                      </w:pPr>
                      <w:r w:rsidRPr="00420B7F">
                        <w:rPr>
                          <w:rFonts w:ascii="游ゴシック" w:eastAsia="游ゴシック" w:hAnsi="游ゴシック" w:hint="eastAsia"/>
                        </w:rPr>
                        <w:t xml:space="preserve">　　　生産性向上、労働力不足などの問題に対して、ロボット活用は打開策の１つですが、ロボット導入の</w:t>
                      </w:r>
                    </w:p>
                    <w:p w14:paraId="08FC90AF" w14:textId="77777777" w:rsidR="0077676D" w:rsidRPr="00420B7F" w:rsidRDefault="0014621B">
                      <w:pPr>
                        <w:spacing w:line="0" w:lineRule="atLeast"/>
                        <w:ind w:leftChars="300" w:left="580" w:rightChars="177" w:right="342"/>
                        <w:rPr>
                          <w:rFonts w:ascii="游ゴシック" w:eastAsia="游ゴシック" w:hAnsi="游ゴシック"/>
                          <w:b/>
                          <w:sz w:val="24"/>
                        </w:rPr>
                      </w:pPr>
                      <w:r w:rsidRPr="00420B7F">
                        <w:rPr>
                          <w:rFonts w:ascii="游ゴシック" w:eastAsia="游ゴシック" w:hAnsi="游ゴシック" w:hint="eastAsia"/>
                        </w:rPr>
                        <w:t>費用対効果がわからない、社内に専門知識を持った人材がいないこと等が導入する上での課題となっています。それらの課題解決のための当課の事業について御説明いたします。</w:t>
                      </w:r>
                    </w:p>
                    <w:p w14:paraId="5C473063" w14:textId="77777777" w:rsidR="0077676D" w:rsidRPr="00420B7F" w:rsidRDefault="0014621B">
                      <w:pPr>
                        <w:spacing w:line="0" w:lineRule="atLeast"/>
                        <w:ind w:rightChars="177" w:right="342"/>
                        <w:rPr>
                          <w:rFonts w:ascii="游ゴシック" w:eastAsia="游ゴシック" w:hAnsi="游ゴシック"/>
                          <w:b/>
                          <w:sz w:val="24"/>
                        </w:rPr>
                      </w:pPr>
                      <w:r w:rsidRPr="00420B7F">
                        <w:rPr>
                          <w:rFonts w:ascii="游ゴシック" w:eastAsia="游ゴシック" w:hAnsi="游ゴシック" w:hint="eastAsia"/>
                          <w:b/>
                          <w:sz w:val="24"/>
                        </w:rPr>
                        <w:t>〇中小企業ロボット導入ガイド</w:t>
                      </w:r>
                    </w:p>
                    <w:p w14:paraId="32182340" w14:textId="77777777" w:rsidR="0077676D" w:rsidRPr="00420B7F" w:rsidRDefault="0014621B">
                      <w:pPr>
                        <w:spacing w:line="0" w:lineRule="atLeast"/>
                        <w:ind w:rightChars="177" w:right="342" w:firstLineChars="100" w:firstLine="223"/>
                        <w:rPr>
                          <w:rFonts w:ascii="游ゴシック" w:eastAsia="游ゴシック" w:hAnsi="游ゴシック"/>
                        </w:rPr>
                      </w:pPr>
                      <w:r w:rsidRPr="00420B7F">
                        <w:rPr>
                          <w:rFonts w:ascii="游ゴシック" w:eastAsia="游ゴシック" w:hAnsi="游ゴシック" w:hint="eastAsia"/>
                          <w:b/>
                          <w:sz w:val="24"/>
                        </w:rPr>
                        <w:t>講師：</w:t>
                      </w:r>
                      <w:r w:rsidRPr="00420B7F">
                        <w:rPr>
                          <w:rFonts w:ascii="游ゴシック" w:eastAsia="游ゴシック" w:hAnsi="游ゴシック" w:hint="eastAsia"/>
                          <w:b/>
                          <w:w w:val="90"/>
                          <w:sz w:val="24"/>
                        </w:rPr>
                        <w:t>静岡県ふじのくにロボット技術アドバイザー　窪寺恒二　氏</w:t>
                      </w:r>
                    </w:p>
                    <w:p w14:paraId="630D2D8F" w14:textId="77777777" w:rsidR="0077676D" w:rsidRPr="00420B7F" w:rsidRDefault="0014621B">
                      <w:pPr>
                        <w:spacing w:line="0" w:lineRule="atLeast"/>
                        <w:ind w:rightChars="177" w:right="342" w:firstLineChars="100" w:firstLine="193"/>
                        <w:rPr>
                          <w:rFonts w:ascii="游ゴシック" w:eastAsia="游ゴシック" w:hAnsi="游ゴシック"/>
                        </w:rPr>
                      </w:pPr>
                      <w:r w:rsidRPr="00420B7F">
                        <w:rPr>
                          <w:rFonts w:ascii="游ゴシック" w:eastAsia="游ゴシック" w:hAnsi="游ゴシック" w:hint="eastAsia"/>
                        </w:rPr>
                        <w:t xml:space="preserve">　　人手不足、生産性向上、品質向上、技能継承など、様々な問題を抱える中小企業様向けに</w:t>
                      </w:r>
                    </w:p>
                    <w:p w14:paraId="0B99A297" w14:textId="77777777" w:rsidR="0077676D" w:rsidRPr="00420B7F" w:rsidRDefault="0014621B">
                      <w:pPr>
                        <w:spacing w:line="0" w:lineRule="atLeast"/>
                        <w:ind w:rightChars="177" w:right="342" w:firstLineChars="300" w:firstLine="580"/>
                        <w:rPr>
                          <w:rFonts w:ascii="游ゴシック" w:eastAsia="游ゴシック" w:hAnsi="游ゴシック"/>
                        </w:rPr>
                      </w:pPr>
                      <w:r w:rsidRPr="00420B7F">
                        <w:rPr>
                          <w:rFonts w:ascii="游ゴシック" w:eastAsia="游ゴシック" w:hAnsi="游ゴシック" w:hint="eastAsia"/>
                        </w:rPr>
                        <w:t>ロボットが出来る仕事・ロボットの導入メリット、導入コスト低減のヒントやロボットに関わる</w:t>
                      </w:r>
                    </w:p>
                    <w:p w14:paraId="1FFF33F4" w14:textId="77777777" w:rsidR="0077676D" w:rsidRPr="00420B7F" w:rsidRDefault="0014621B">
                      <w:pPr>
                        <w:spacing w:line="0" w:lineRule="atLeast"/>
                        <w:ind w:rightChars="177" w:right="342" w:firstLineChars="300" w:firstLine="580"/>
                        <w:rPr>
                          <w:rFonts w:ascii="游ゴシック" w:eastAsia="游ゴシック" w:hAnsi="游ゴシック"/>
                        </w:rPr>
                      </w:pPr>
                      <w:r w:rsidRPr="00420B7F">
                        <w:rPr>
                          <w:rFonts w:ascii="游ゴシック" w:eastAsia="游ゴシック" w:hAnsi="游ゴシック" w:hint="eastAsia"/>
                        </w:rPr>
                        <w:t>人材育成について、またロボット導入事例の紹介をします。</w:t>
                      </w:r>
                    </w:p>
                    <w:p w14:paraId="1C78DADB" w14:textId="77777777" w:rsidR="0077676D" w:rsidRDefault="0014621B">
                      <w:pPr>
                        <w:spacing w:line="0" w:lineRule="atLeast"/>
                        <w:ind w:rightChars="177" w:right="342" w:firstLineChars="100" w:firstLine="193"/>
                        <w:rPr>
                          <w:rFonts w:ascii="游ゴシック" w:eastAsia="游ゴシック" w:hAnsi="游ゴシック"/>
                          <w:color w:val="FF0000"/>
                        </w:rPr>
                      </w:pPr>
                      <w:r>
                        <w:rPr>
                          <w:rFonts w:ascii="游ゴシック" w:eastAsia="游ゴシック" w:hAnsi="游ゴシック" w:hint="eastAsia"/>
                          <w:color w:val="FF0000"/>
                        </w:rPr>
                        <w:t xml:space="preserve">　　</w:t>
                      </w:r>
                    </w:p>
                    <w:p w14:paraId="6370B469" w14:textId="77777777" w:rsidR="0077676D" w:rsidRDefault="0077676D">
                      <w:pPr>
                        <w:spacing w:line="0" w:lineRule="atLeast"/>
                        <w:ind w:rightChars="177" w:right="342"/>
                        <w:rPr>
                          <w:rFonts w:ascii="游ゴシック" w:eastAsia="游ゴシック" w:hAnsi="游ゴシック"/>
                          <w:color w:val="FF0000"/>
                        </w:rPr>
                      </w:pPr>
                    </w:p>
                    <w:p w14:paraId="75C60A77" w14:textId="77777777" w:rsidR="0077676D" w:rsidRDefault="0077676D">
                      <w:pPr>
                        <w:spacing w:line="0" w:lineRule="atLeast"/>
                        <w:ind w:rightChars="177" w:right="342"/>
                        <w:rPr>
                          <w:rFonts w:ascii="游ゴシック" w:eastAsia="游ゴシック" w:hAnsi="游ゴシック"/>
                          <w:color w:val="FF0000"/>
                        </w:rPr>
                      </w:pPr>
                    </w:p>
                    <w:p w14:paraId="498C6DC4" w14:textId="77777777" w:rsidR="0077676D" w:rsidRDefault="0077676D">
                      <w:pPr>
                        <w:spacing w:line="0" w:lineRule="atLeast"/>
                        <w:ind w:rightChars="177" w:right="342"/>
                        <w:rPr>
                          <w:rFonts w:ascii="游ゴシック" w:eastAsia="游ゴシック" w:hAnsi="游ゴシック"/>
                          <w:color w:val="FF0000"/>
                        </w:rPr>
                      </w:pPr>
                    </w:p>
                  </w:txbxContent>
                </v:textbox>
                <w10:wrap anchorx="margin"/>
              </v:shape>
            </w:pict>
          </mc:Fallback>
        </mc:AlternateContent>
      </w:r>
    </w:p>
    <w:p w14:paraId="5A4567E0" w14:textId="77777777" w:rsidR="0077676D" w:rsidRDefault="0077676D">
      <w:pPr>
        <w:spacing w:line="0" w:lineRule="atLeast"/>
        <w:rPr>
          <w:rFonts w:ascii="游ゴシック" w:eastAsia="游ゴシック" w:hAnsi="游ゴシック"/>
        </w:rPr>
      </w:pPr>
    </w:p>
    <w:p w14:paraId="33AEE01B" w14:textId="77777777" w:rsidR="0077676D" w:rsidRDefault="0077676D">
      <w:pPr>
        <w:spacing w:line="0" w:lineRule="atLeast"/>
        <w:rPr>
          <w:rFonts w:ascii="游ゴシック" w:eastAsia="游ゴシック" w:hAnsi="游ゴシック"/>
        </w:rPr>
      </w:pPr>
    </w:p>
    <w:p w14:paraId="56D83C95" w14:textId="77777777" w:rsidR="0077676D" w:rsidRDefault="0077676D">
      <w:pPr>
        <w:spacing w:line="0" w:lineRule="atLeast"/>
        <w:rPr>
          <w:rFonts w:ascii="游ゴシック" w:eastAsia="游ゴシック" w:hAnsi="游ゴシック"/>
        </w:rPr>
      </w:pPr>
    </w:p>
    <w:p w14:paraId="4098F2A0" w14:textId="77777777" w:rsidR="0077676D" w:rsidRDefault="0077676D">
      <w:pPr>
        <w:spacing w:line="0" w:lineRule="atLeast"/>
        <w:rPr>
          <w:rFonts w:ascii="游ゴシック" w:eastAsia="游ゴシック" w:hAnsi="游ゴシック"/>
        </w:rPr>
      </w:pPr>
    </w:p>
    <w:p w14:paraId="46A0BD70" w14:textId="77777777" w:rsidR="0077676D" w:rsidRDefault="0077676D">
      <w:pPr>
        <w:spacing w:line="0" w:lineRule="atLeast"/>
        <w:rPr>
          <w:rFonts w:ascii="游ゴシック" w:eastAsia="游ゴシック" w:hAnsi="游ゴシック"/>
        </w:rPr>
      </w:pPr>
    </w:p>
    <w:p w14:paraId="1F905F4F" w14:textId="77777777" w:rsidR="0077676D" w:rsidRDefault="0077676D">
      <w:pPr>
        <w:spacing w:line="0" w:lineRule="atLeast"/>
        <w:rPr>
          <w:rFonts w:ascii="游ゴシック" w:eastAsia="游ゴシック" w:hAnsi="游ゴシック"/>
        </w:rPr>
      </w:pPr>
    </w:p>
    <w:p w14:paraId="00A52994" w14:textId="77777777" w:rsidR="0077676D" w:rsidRDefault="0077676D">
      <w:pPr>
        <w:spacing w:line="0" w:lineRule="atLeast"/>
        <w:rPr>
          <w:rFonts w:ascii="游ゴシック" w:eastAsia="游ゴシック" w:hAnsi="游ゴシック"/>
        </w:rPr>
      </w:pPr>
    </w:p>
    <w:p w14:paraId="5B38B801" w14:textId="77777777" w:rsidR="0077676D" w:rsidRDefault="0077676D">
      <w:pPr>
        <w:spacing w:line="0" w:lineRule="atLeast"/>
        <w:rPr>
          <w:rFonts w:ascii="游ゴシック" w:eastAsia="游ゴシック" w:hAnsi="游ゴシック"/>
          <w:sz w:val="22"/>
        </w:rPr>
      </w:pPr>
    </w:p>
    <w:p w14:paraId="29F7E2C5" w14:textId="77777777" w:rsidR="0077676D" w:rsidRDefault="0077676D">
      <w:pPr>
        <w:spacing w:line="0" w:lineRule="atLeast"/>
        <w:rPr>
          <w:rFonts w:ascii="游ゴシック" w:eastAsia="游ゴシック" w:hAnsi="游ゴシック"/>
          <w:sz w:val="22"/>
        </w:rPr>
      </w:pPr>
    </w:p>
    <w:p w14:paraId="25C36DCB" w14:textId="77777777" w:rsidR="0077676D" w:rsidRDefault="0077676D">
      <w:pPr>
        <w:spacing w:line="0" w:lineRule="atLeast"/>
        <w:rPr>
          <w:rFonts w:ascii="游ゴシック" w:eastAsia="游ゴシック" w:hAnsi="游ゴシック"/>
          <w:sz w:val="22"/>
        </w:rPr>
      </w:pPr>
    </w:p>
    <w:p w14:paraId="5557D07F" w14:textId="77777777" w:rsidR="0077676D" w:rsidRDefault="0077676D">
      <w:pPr>
        <w:spacing w:line="0" w:lineRule="atLeast"/>
        <w:rPr>
          <w:rFonts w:ascii="游ゴシック" w:eastAsia="游ゴシック" w:hAnsi="游ゴシック"/>
          <w:sz w:val="22"/>
        </w:rPr>
      </w:pPr>
    </w:p>
    <w:p w14:paraId="24E68A7B" w14:textId="77777777" w:rsidR="0077676D" w:rsidRDefault="0014621B">
      <w:pPr>
        <w:spacing w:line="0" w:lineRule="atLeast"/>
        <w:rPr>
          <w:rFonts w:ascii="游ゴシック" w:eastAsia="游ゴシック" w:hAnsi="游ゴシック"/>
          <w:b/>
          <w:color w:val="000000" w:themeColor="text1"/>
          <w:sz w:val="32"/>
        </w:rPr>
      </w:pPr>
      <w:r>
        <w:rPr>
          <w:rFonts w:ascii="游ゴシック" w:eastAsia="游ゴシック" w:hAnsi="游ゴシック" w:hint="eastAsia"/>
          <w:sz w:val="24"/>
        </w:rPr>
        <w:t xml:space="preserve"> ●日　時　</w:t>
      </w:r>
      <w:r>
        <w:rPr>
          <w:rFonts w:ascii="游ゴシック" w:eastAsia="游ゴシック" w:hAnsi="游ゴシック" w:hint="eastAsia"/>
          <w:color w:val="000000" w:themeColor="text1"/>
          <w:sz w:val="24"/>
        </w:rPr>
        <w:t xml:space="preserve">令和３年 </w:t>
      </w:r>
      <w:r>
        <w:rPr>
          <w:rFonts w:ascii="游ゴシック" w:eastAsia="游ゴシック" w:hAnsi="游ゴシック" w:hint="eastAsia"/>
          <w:b/>
          <w:color w:val="000000" w:themeColor="text1"/>
          <w:sz w:val="32"/>
        </w:rPr>
        <w:t>１１月９日(火)１５：００～１６：００</w:t>
      </w:r>
    </w:p>
    <w:p w14:paraId="3B5B4B34" w14:textId="77777777" w:rsidR="0077676D" w:rsidRDefault="0077676D">
      <w:pPr>
        <w:spacing w:line="300" w:lineRule="exact"/>
        <w:ind w:firstLineChars="50" w:firstLine="92"/>
        <w:rPr>
          <w:rFonts w:ascii="游ゴシック" w:eastAsia="游ゴシック" w:hAnsi="游ゴシック"/>
          <w:sz w:val="20"/>
        </w:rPr>
      </w:pPr>
    </w:p>
    <w:p w14:paraId="3860DE69" w14:textId="77777777" w:rsidR="0077676D" w:rsidRDefault="0014621B">
      <w:pPr>
        <w:spacing w:line="300" w:lineRule="exact"/>
        <w:ind w:firstLineChars="50" w:firstLine="112"/>
        <w:rPr>
          <w:rFonts w:ascii="游ゴシック" w:eastAsia="游ゴシック" w:hAnsi="游ゴシック"/>
          <w:sz w:val="24"/>
        </w:rPr>
      </w:pPr>
      <w:r>
        <w:rPr>
          <w:rFonts w:ascii="游ゴシック" w:eastAsia="游ゴシック" w:hAnsi="游ゴシック" w:hint="eastAsia"/>
          <w:sz w:val="24"/>
        </w:rPr>
        <w:t>●会　場　沼津商工会議所　１階コミュニティホール</w:t>
      </w:r>
    </w:p>
    <w:p w14:paraId="774137C9" w14:textId="77777777" w:rsidR="0077676D" w:rsidRDefault="0014621B">
      <w:pPr>
        <w:spacing w:line="300" w:lineRule="exact"/>
        <w:ind w:firstLineChars="50" w:firstLine="112"/>
        <w:rPr>
          <w:rFonts w:ascii="游ゴシック" w:eastAsia="游ゴシック" w:hAnsi="游ゴシック"/>
          <w:sz w:val="24"/>
        </w:rPr>
      </w:pPr>
      <w:r>
        <w:rPr>
          <w:rFonts w:ascii="游ゴシック" w:eastAsia="游ゴシック" w:hAnsi="游ゴシック" w:hint="eastAsia"/>
          <w:sz w:val="24"/>
        </w:rPr>
        <w:t xml:space="preserve">　　　　　※駐車場はプラサヴェルデの駐車場をご利用ください。</w:t>
      </w:r>
    </w:p>
    <w:p w14:paraId="1C060B77" w14:textId="77777777" w:rsidR="0077676D" w:rsidRDefault="0077676D">
      <w:pPr>
        <w:spacing w:line="300" w:lineRule="exact"/>
        <w:ind w:firstLineChars="50" w:firstLine="92"/>
        <w:rPr>
          <w:rFonts w:ascii="游ゴシック" w:eastAsia="游ゴシック" w:hAnsi="游ゴシック"/>
          <w:sz w:val="20"/>
        </w:rPr>
      </w:pPr>
    </w:p>
    <w:p w14:paraId="2EF28802" w14:textId="77777777" w:rsidR="0077676D" w:rsidRDefault="0014621B">
      <w:pPr>
        <w:spacing w:line="300" w:lineRule="exact"/>
        <w:ind w:firstLineChars="50" w:firstLine="112"/>
        <w:rPr>
          <w:rFonts w:ascii="游ゴシック" w:eastAsia="游ゴシック" w:hAnsi="游ゴシック"/>
          <w:sz w:val="24"/>
        </w:rPr>
      </w:pPr>
      <w:r>
        <w:rPr>
          <w:rFonts w:ascii="游ゴシック" w:eastAsia="游ゴシック" w:hAnsi="游ゴシック" w:hint="eastAsia"/>
          <w:sz w:val="24"/>
        </w:rPr>
        <w:t>●参加料　無料</w:t>
      </w:r>
    </w:p>
    <w:p w14:paraId="29587BE9" w14:textId="77777777" w:rsidR="0077676D" w:rsidRDefault="0077676D">
      <w:pPr>
        <w:spacing w:line="300" w:lineRule="exact"/>
        <w:ind w:firstLineChars="50" w:firstLine="92"/>
        <w:rPr>
          <w:rFonts w:ascii="游ゴシック" w:eastAsia="游ゴシック" w:hAnsi="游ゴシック"/>
          <w:sz w:val="20"/>
        </w:rPr>
      </w:pPr>
    </w:p>
    <w:p w14:paraId="0CCAB56E" w14:textId="77777777" w:rsidR="004A0D14" w:rsidRDefault="0014621B">
      <w:pPr>
        <w:spacing w:line="300" w:lineRule="exact"/>
        <w:ind w:leftChars="58" w:left="1276" w:hangingChars="521" w:hanging="1164"/>
        <w:rPr>
          <w:rFonts w:ascii="游ゴシック" w:eastAsia="游ゴシック" w:hAnsi="游ゴシック"/>
          <w:sz w:val="24"/>
        </w:rPr>
      </w:pPr>
      <w:r>
        <w:rPr>
          <w:rFonts w:ascii="游ゴシック" w:eastAsia="游ゴシック" w:hAnsi="游ゴシック" w:hint="eastAsia"/>
          <w:sz w:val="24"/>
        </w:rPr>
        <w:t>●申込み　下記申込書</w:t>
      </w:r>
      <w:r w:rsidR="004A0D14">
        <w:rPr>
          <w:rFonts w:ascii="游ゴシック" w:eastAsia="游ゴシック" w:hAnsi="游ゴシック" w:hint="eastAsia"/>
          <w:sz w:val="24"/>
        </w:rPr>
        <w:t>を</w:t>
      </w:r>
      <w:r>
        <w:rPr>
          <w:rFonts w:ascii="游ゴシック" w:eastAsia="游ゴシック" w:hAnsi="游ゴシック" w:hint="eastAsia"/>
          <w:sz w:val="24"/>
        </w:rPr>
        <w:t>ＦＡＸ(055-921-1105)にてお申込みください。</w:t>
      </w:r>
    </w:p>
    <w:p w14:paraId="4296628D" w14:textId="4E9387B9" w:rsidR="0077676D" w:rsidRDefault="0014621B" w:rsidP="004A0D14">
      <w:pPr>
        <w:spacing w:line="300" w:lineRule="exact"/>
        <w:ind w:leftChars="558" w:left="1079" w:firstLineChars="100" w:firstLine="223"/>
        <w:rPr>
          <w:rFonts w:ascii="游ゴシック" w:eastAsia="游ゴシック" w:hAnsi="游ゴシック"/>
          <w:sz w:val="24"/>
        </w:rPr>
      </w:pPr>
      <w:r>
        <w:rPr>
          <w:rFonts w:ascii="游ゴシック" w:eastAsia="游ゴシック" w:hAnsi="游ゴシック" w:hint="eastAsia"/>
          <w:sz w:val="24"/>
        </w:rPr>
        <w:t>オンライン（ZOOM）での聴講も可能です。</w:t>
      </w:r>
    </w:p>
    <w:p w14:paraId="1E4F8AF3" w14:textId="77777777" w:rsidR="0077676D" w:rsidRDefault="0077676D">
      <w:pPr>
        <w:spacing w:line="300" w:lineRule="exact"/>
        <w:rPr>
          <w:rFonts w:ascii="游ゴシック" w:eastAsia="游ゴシック" w:hAnsi="游ゴシック"/>
          <w:sz w:val="24"/>
        </w:rPr>
      </w:pPr>
    </w:p>
    <w:p w14:paraId="6C9249F1" w14:textId="77777777" w:rsidR="0077676D" w:rsidRDefault="0014621B">
      <w:pPr>
        <w:spacing w:line="300" w:lineRule="exact"/>
        <w:ind w:firstLineChars="50" w:firstLine="112"/>
        <w:rPr>
          <w:rFonts w:ascii="游ゴシック" w:eastAsia="游ゴシック" w:hAnsi="游ゴシック"/>
          <w:sz w:val="20"/>
        </w:rPr>
      </w:pPr>
      <w:r>
        <w:rPr>
          <w:rFonts w:ascii="游ゴシック" w:eastAsia="游ゴシック" w:hAnsi="游ゴシック" w:hint="eastAsia"/>
          <w:sz w:val="24"/>
        </w:rPr>
        <w:t xml:space="preserve">●定　員　会場３０名　 </w:t>
      </w:r>
      <w:r>
        <w:rPr>
          <w:rFonts w:ascii="游ゴシック" w:eastAsia="游ゴシック" w:hAnsi="游ゴシック" w:hint="eastAsia"/>
          <w:sz w:val="20"/>
        </w:rPr>
        <w:t>※先着順にて、定員になり次第締め切ります。</w:t>
      </w:r>
    </w:p>
    <w:p w14:paraId="432B8F32" w14:textId="77777777" w:rsidR="0077676D" w:rsidRDefault="0077676D">
      <w:pPr>
        <w:spacing w:line="300" w:lineRule="exact"/>
        <w:ind w:leftChars="58" w:left="1068" w:hangingChars="521" w:hanging="956"/>
        <w:rPr>
          <w:rFonts w:ascii="游ゴシック" w:eastAsia="游ゴシック" w:hAnsi="游ゴシック"/>
          <w:sz w:val="20"/>
        </w:rPr>
      </w:pPr>
    </w:p>
    <w:p w14:paraId="792159B0" w14:textId="77777777" w:rsidR="0077676D" w:rsidRDefault="0014621B">
      <w:pPr>
        <w:spacing w:line="300" w:lineRule="exact"/>
        <w:ind w:leftChars="58" w:left="1276" w:hangingChars="521" w:hanging="1164"/>
        <w:rPr>
          <w:rFonts w:ascii="游ゴシック" w:eastAsia="游ゴシック" w:hAnsi="游ゴシック"/>
          <w:sz w:val="24"/>
        </w:rPr>
      </w:pPr>
      <w:r>
        <w:rPr>
          <w:rFonts w:ascii="游ゴシック" w:eastAsia="游ゴシック" w:hAnsi="游ゴシック" w:hint="eastAsia"/>
          <w:sz w:val="24"/>
        </w:rPr>
        <w:t>●その他　参加される方は体調管理にご留意され、アルコール消毒、マスク着用等、感染予防対策にご協力くださいますようお願いいたします。</w:t>
      </w:r>
    </w:p>
    <w:p w14:paraId="0F7A9DB1" w14:textId="77777777" w:rsidR="0077676D" w:rsidRDefault="0014621B">
      <w:pPr>
        <w:spacing w:line="300" w:lineRule="exact"/>
        <w:ind w:firstLineChars="50" w:firstLine="97"/>
        <w:rPr>
          <w:rFonts w:ascii="游ゴシック" w:eastAsia="游ゴシック" w:hAnsi="游ゴシック"/>
          <w:sz w:val="18"/>
        </w:rPr>
      </w:pPr>
      <w:r>
        <w:rPr>
          <w:rFonts w:ascii="游ゴシック" w:eastAsia="游ゴシック" w:hAnsi="游ゴシック" w:hint="eastAsia"/>
        </w:rPr>
        <w:t xml:space="preserve">　　　　　</w:t>
      </w:r>
    </w:p>
    <w:p w14:paraId="6E004060" w14:textId="0FE9BE2B" w:rsidR="0077676D" w:rsidRDefault="0014621B">
      <w:pPr>
        <w:spacing w:line="300" w:lineRule="exact"/>
        <w:ind w:firstLineChars="50" w:firstLine="112"/>
        <w:rPr>
          <w:rFonts w:ascii="游ゴシック" w:eastAsia="游ゴシック" w:hAnsi="游ゴシック"/>
          <w:sz w:val="24"/>
        </w:rPr>
      </w:pPr>
      <w:r>
        <w:rPr>
          <w:rFonts w:ascii="游ゴシック" w:eastAsia="游ゴシック" w:hAnsi="游ゴシック" w:hint="eastAsia"/>
          <w:sz w:val="24"/>
        </w:rPr>
        <w:t xml:space="preserve">●連絡先　沼津商工会議所 </w:t>
      </w:r>
      <w:r w:rsidR="001C2637">
        <w:rPr>
          <w:rFonts w:ascii="游ゴシック" w:eastAsia="游ゴシック" w:hAnsi="游ゴシック" w:hint="eastAsia"/>
          <w:sz w:val="24"/>
        </w:rPr>
        <w:t>商工</w:t>
      </w:r>
      <w:r>
        <w:rPr>
          <w:rFonts w:ascii="游ゴシック" w:eastAsia="游ゴシック" w:hAnsi="游ゴシック" w:hint="eastAsia"/>
          <w:sz w:val="24"/>
        </w:rPr>
        <w:t>振興課(担当</w:t>
      </w:r>
      <w:r>
        <w:rPr>
          <w:rFonts w:ascii="游ゴシック" w:eastAsia="游ゴシック" w:hAnsi="游ゴシック"/>
          <w:sz w:val="24"/>
        </w:rPr>
        <w:t xml:space="preserve"> </w:t>
      </w:r>
      <w:r>
        <w:rPr>
          <w:rFonts w:ascii="游ゴシック" w:eastAsia="游ゴシック" w:hAnsi="游ゴシック" w:hint="eastAsia"/>
          <w:sz w:val="24"/>
        </w:rPr>
        <w:t>富田)</w:t>
      </w:r>
      <w:r>
        <w:rPr>
          <w:rFonts w:ascii="游ゴシック" w:eastAsia="游ゴシック" w:hAnsi="游ゴシック"/>
          <w:sz w:val="24"/>
        </w:rPr>
        <w:t xml:space="preserve"> </w:t>
      </w:r>
    </w:p>
    <w:p w14:paraId="1AB2A21B" w14:textId="77777777" w:rsidR="0077676D" w:rsidRDefault="0014621B">
      <w:pPr>
        <w:spacing w:line="300" w:lineRule="exact"/>
        <w:ind w:firstLineChars="550" w:firstLine="1229"/>
        <w:rPr>
          <w:rFonts w:ascii="游ゴシック" w:eastAsia="游ゴシック" w:hAnsi="游ゴシック"/>
          <w:sz w:val="24"/>
        </w:rPr>
      </w:pPr>
      <w:r>
        <w:rPr>
          <w:rFonts w:ascii="游ゴシック" w:eastAsia="游ゴシック" w:hAnsi="游ゴシック" w:hint="eastAsia"/>
          <w:sz w:val="24"/>
        </w:rPr>
        <w:t>ＴＥＬ：055-921-1000／ＦＡＸ：055-921-1105</w:t>
      </w:r>
    </w:p>
    <w:p w14:paraId="5201A9C5" w14:textId="77777777" w:rsidR="0077676D" w:rsidRDefault="0014621B">
      <w:pPr>
        <w:spacing w:line="0" w:lineRule="atLeast"/>
        <w:rPr>
          <w:rFonts w:ascii="游ゴシック" w:eastAsia="游ゴシック" w:hAnsi="游ゴシック"/>
          <w:sz w:val="24"/>
        </w:rPr>
      </w:pPr>
      <w:r>
        <w:rPr>
          <w:rFonts w:ascii="游ゴシック" w:eastAsia="游ゴシック" w:hAnsi="游ゴシック" w:hint="eastAsia"/>
          <w:sz w:val="24"/>
        </w:rPr>
        <w:t>・・・・・・・・・・・・・・・・・・・・・・・・・・・・・・・・・・・・・・・・・・・・・</w:t>
      </w:r>
    </w:p>
    <w:p w14:paraId="24DABABE" w14:textId="5BF076B8" w:rsidR="0077676D" w:rsidRDefault="0014621B">
      <w:pPr>
        <w:spacing w:line="0" w:lineRule="atLeast"/>
        <w:rPr>
          <w:rFonts w:ascii="游ゴシック" w:eastAsia="游ゴシック" w:hAnsi="游ゴシック"/>
        </w:rPr>
      </w:pPr>
      <w:r>
        <w:rPr>
          <w:rFonts w:ascii="游ゴシック" w:eastAsia="游ゴシック" w:hAnsi="游ゴシック" w:hint="eastAsia"/>
        </w:rPr>
        <w:t xml:space="preserve">沼津商工会議所　</w:t>
      </w:r>
      <w:r w:rsidR="001C2637">
        <w:rPr>
          <w:rFonts w:ascii="游ゴシック" w:eastAsia="游ゴシック" w:hAnsi="游ゴシック" w:hint="eastAsia"/>
        </w:rPr>
        <w:t>商工</w:t>
      </w:r>
      <w:r>
        <w:rPr>
          <w:rFonts w:ascii="游ゴシック" w:eastAsia="游ゴシック" w:hAnsi="游ゴシック" w:hint="eastAsia"/>
        </w:rPr>
        <w:t>振興課（富田）行    　　           　　　　　　　　　　　　令和３年　　月　　日</w:t>
      </w:r>
    </w:p>
    <w:p w14:paraId="763ACC22" w14:textId="77777777" w:rsidR="0077676D" w:rsidRDefault="0014621B">
      <w:pPr>
        <w:spacing w:line="0" w:lineRule="atLeast"/>
        <w:rPr>
          <w:rFonts w:ascii="游ゴシック" w:eastAsia="游ゴシック" w:hAnsi="游ゴシック"/>
          <w:b/>
          <w:sz w:val="28"/>
        </w:rPr>
      </w:pPr>
      <w:r>
        <w:rPr>
          <w:rFonts w:ascii="游ゴシック" w:eastAsia="游ゴシック" w:hAnsi="游ゴシック" w:hint="eastAsia"/>
          <w:b/>
          <w:sz w:val="28"/>
        </w:rPr>
        <w:t>参加申込書</w:t>
      </w:r>
    </w:p>
    <w:p w14:paraId="48B62EA2" w14:textId="77777777" w:rsidR="0077676D" w:rsidRDefault="0077676D">
      <w:pPr>
        <w:spacing w:line="240" w:lineRule="exact"/>
        <w:rPr>
          <w:rFonts w:ascii="游ゴシック" w:eastAsia="游ゴシック" w:hAnsi="游ゴシック"/>
          <w:sz w:val="20"/>
        </w:rPr>
      </w:pPr>
    </w:p>
    <w:p w14:paraId="1027E77A" w14:textId="77777777" w:rsidR="0077676D" w:rsidRDefault="0014621B">
      <w:pPr>
        <w:spacing w:line="0" w:lineRule="atLeast"/>
        <w:rPr>
          <w:rFonts w:ascii="游ゴシック" w:eastAsia="游ゴシック" w:hAnsi="游ゴシック"/>
          <w:u w:val="single"/>
        </w:rPr>
      </w:pPr>
      <w:r>
        <w:rPr>
          <w:rFonts w:ascii="游ゴシック" w:eastAsia="游ゴシック" w:hAnsi="游ゴシック" w:hint="eastAsia"/>
          <w:u w:val="single"/>
        </w:rPr>
        <w:t xml:space="preserve">事業所名　　　　　　　　　　　　　　　　　　　　　　　　　　　ＴＥＬ　　　　　　　　　　　　　　　　　</w:t>
      </w:r>
    </w:p>
    <w:p w14:paraId="65E7F900" w14:textId="77777777" w:rsidR="0077676D" w:rsidRDefault="0077676D">
      <w:pPr>
        <w:spacing w:line="0" w:lineRule="atLeast"/>
        <w:rPr>
          <w:rFonts w:ascii="游ゴシック" w:eastAsia="游ゴシック" w:hAnsi="游ゴシック"/>
          <w:sz w:val="20"/>
          <w:u w:val="single"/>
        </w:rPr>
      </w:pPr>
    </w:p>
    <w:p w14:paraId="0F48725C" w14:textId="77777777" w:rsidR="0077676D" w:rsidRDefault="0014621B">
      <w:pPr>
        <w:spacing w:line="0" w:lineRule="atLeast"/>
        <w:rPr>
          <w:rFonts w:ascii="游ゴシック" w:eastAsia="游ゴシック" w:hAnsi="游ゴシック"/>
          <w:u w:val="single"/>
        </w:rPr>
      </w:pPr>
      <w:r>
        <w:rPr>
          <w:rFonts w:ascii="游ゴシック" w:eastAsia="游ゴシック" w:hAnsi="游ゴシック" w:hint="eastAsia"/>
          <w:u w:val="single"/>
        </w:rPr>
        <w:t xml:space="preserve">所在地　　　　　　　　　　　　　　　　　　　　　　　　　　　　ＦＡＸ　　　　　　　　　　　　　　　　　</w:t>
      </w:r>
    </w:p>
    <w:p w14:paraId="6957E27A" w14:textId="77777777" w:rsidR="0077676D" w:rsidRDefault="0077676D">
      <w:pPr>
        <w:spacing w:line="0" w:lineRule="atLeast"/>
        <w:rPr>
          <w:rFonts w:ascii="游ゴシック" w:eastAsia="游ゴシック" w:hAnsi="游ゴシック"/>
          <w:sz w:val="20"/>
        </w:rPr>
      </w:pPr>
    </w:p>
    <w:p w14:paraId="6B983EDB" w14:textId="77777777" w:rsidR="0077676D" w:rsidRDefault="0014621B">
      <w:pPr>
        <w:spacing w:line="0" w:lineRule="atLeast"/>
        <w:rPr>
          <w:rFonts w:ascii="游ゴシック" w:eastAsia="游ゴシック" w:hAnsi="游ゴシック"/>
          <w:u w:val="single"/>
        </w:rPr>
      </w:pPr>
      <w:r>
        <w:rPr>
          <w:rFonts w:ascii="游ゴシック" w:eastAsia="游ゴシック" w:hAnsi="游ゴシック" w:hint="eastAsia"/>
          <w:u w:val="single"/>
        </w:rPr>
        <w:t xml:space="preserve">参加者数(　　　)名　　参加者名①　　　　　　　　　　　　　　　　　②　　　　　　　　　　　　　　　 　　</w:t>
      </w:r>
    </w:p>
    <w:p w14:paraId="4AB03DE9" w14:textId="77777777" w:rsidR="0077676D" w:rsidRDefault="0077676D">
      <w:pPr>
        <w:spacing w:line="0" w:lineRule="atLeast"/>
        <w:rPr>
          <w:rFonts w:ascii="游ゴシック" w:eastAsia="游ゴシック" w:hAnsi="游ゴシック"/>
          <w:sz w:val="20"/>
        </w:rPr>
      </w:pPr>
    </w:p>
    <w:p w14:paraId="6643F247" w14:textId="77777777" w:rsidR="0077676D" w:rsidRDefault="0014621B">
      <w:pPr>
        <w:spacing w:line="0" w:lineRule="atLeast"/>
        <w:rPr>
          <w:rFonts w:ascii="游ゴシック" w:eastAsia="游ゴシック" w:hAnsi="游ゴシック"/>
          <w:u w:val="single"/>
        </w:rPr>
      </w:pPr>
      <w:r>
        <w:rPr>
          <w:rFonts w:ascii="游ゴシック" w:eastAsia="游ゴシック" w:hAnsi="游ゴシック" w:hint="eastAsia"/>
          <w:u w:val="single"/>
        </w:rPr>
        <w:t xml:space="preserve">参加代表者の携帯電話番号をご記入下さい。　　　　　　                                               　　</w:t>
      </w:r>
    </w:p>
    <w:p w14:paraId="57B27771" w14:textId="77777777" w:rsidR="0077676D" w:rsidRDefault="0077676D">
      <w:pPr>
        <w:spacing w:line="0" w:lineRule="atLeast"/>
        <w:rPr>
          <w:rFonts w:ascii="游ゴシック" w:eastAsia="游ゴシック" w:hAnsi="游ゴシック"/>
          <w:u w:val="single"/>
        </w:rPr>
      </w:pPr>
    </w:p>
    <w:p w14:paraId="749D083C" w14:textId="77777777" w:rsidR="0077676D" w:rsidRDefault="0014621B">
      <w:pPr>
        <w:spacing w:line="0" w:lineRule="atLeast"/>
        <w:rPr>
          <w:rFonts w:ascii="游ゴシック" w:eastAsia="游ゴシック" w:hAnsi="游ゴシック"/>
          <w:u w:val="single"/>
        </w:rPr>
      </w:pPr>
      <w:r>
        <w:rPr>
          <w:rFonts w:ascii="游ゴシック" w:eastAsia="游ゴシック" w:hAnsi="游ゴシック" w:hint="eastAsia"/>
          <w:u w:val="single"/>
        </w:rPr>
        <w:t xml:space="preserve">オンライン参加の場合は、メールアドレスを記載ください。　</w:t>
      </w:r>
      <w:r>
        <w:rPr>
          <w:rFonts w:ascii="游ゴシック" w:eastAsia="游ゴシック" w:hAnsi="游ゴシック"/>
          <w:u w:val="single"/>
        </w:rPr>
        <w:t>Mail</w:t>
      </w:r>
      <w:r>
        <w:rPr>
          <w:rFonts w:ascii="游ゴシック" w:eastAsia="游ゴシック" w:hAnsi="游ゴシック" w:hint="eastAsia"/>
          <w:u w:val="single"/>
        </w:rPr>
        <w:t xml:space="preserve">：　　　　　　　　　　　　　　　　　　　　</w:t>
      </w:r>
    </w:p>
    <w:sectPr w:rsidR="0077676D">
      <w:pgSz w:w="11906" w:h="16838"/>
      <w:pgMar w:top="851" w:right="1021" w:bottom="737" w:left="1021" w:header="851" w:footer="992" w:gutter="0"/>
      <w:cols w:space="720"/>
      <w:docGrid w:type="linesAndChars" w:linePitch="287" w:charSpace="-3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7829F" w14:textId="77777777" w:rsidR="0078033F" w:rsidRDefault="0078033F">
      <w:r>
        <w:separator/>
      </w:r>
    </w:p>
  </w:endnote>
  <w:endnote w:type="continuationSeparator" w:id="0">
    <w:p w14:paraId="12F8F4C6" w14:textId="77777777" w:rsidR="0078033F" w:rsidRDefault="0078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75578" w14:textId="77777777" w:rsidR="0078033F" w:rsidRDefault="0078033F">
      <w:r>
        <w:separator/>
      </w:r>
    </w:p>
  </w:footnote>
  <w:footnote w:type="continuationSeparator" w:id="0">
    <w:p w14:paraId="7214BA87" w14:textId="77777777" w:rsidR="0078033F" w:rsidRDefault="00780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76D"/>
    <w:rsid w:val="0013476E"/>
    <w:rsid w:val="0014621B"/>
    <w:rsid w:val="001C2637"/>
    <w:rsid w:val="00420B7F"/>
    <w:rsid w:val="004A0D14"/>
    <w:rsid w:val="0077676D"/>
    <w:rsid w:val="00780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B9332"/>
  <w15:chartTrackingRefBased/>
  <w15:docId w15:val="{CB846FDA-F2B0-4160-9B3C-2B998FC4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character" w:styleId="a5">
    <w:name w:val="Hyperlink"/>
    <w:basedOn w:val="a0"/>
    <w:rPr>
      <w:color w:val="0000FF" w:themeColor="hyperlink"/>
      <w:u w:val="single"/>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n62</dc:creator>
  <cp:lastModifiedBy>富田 翔太</cp:lastModifiedBy>
  <cp:revision>2</cp:revision>
  <cp:lastPrinted>2021-10-14T01:22:00Z</cp:lastPrinted>
  <dcterms:created xsi:type="dcterms:W3CDTF">2021-10-29T00:37:00Z</dcterms:created>
  <dcterms:modified xsi:type="dcterms:W3CDTF">2021-10-29T00:37:00Z</dcterms:modified>
</cp:coreProperties>
</file>